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Layout w:type="fixed"/>
        <w:tblLook w:val="0000"/>
      </w:tblPr>
      <w:tblGrid>
        <w:gridCol w:w="862"/>
        <w:gridCol w:w="2249"/>
        <w:gridCol w:w="2251"/>
        <w:gridCol w:w="899"/>
        <w:gridCol w:w="5259"/>
        <w:tblGridChange w:id="0">
          <w:tblGrid>
            <w:gridCol w:w="862"/>
            <w:gridCol w:w="2249"/>
            <w:gridCol w:w="2251"/>
            <w:gridCol w:w="899"/>
            <w:gridCol w:w="5259"/>
          </w:tblGrid>
        </w:tblGridChange>
      </w:tblGrid>
      <w:tr>
        <w:trPr>
          <w:cantSplit w:val="1"/>
          <w:trHeight w:val="899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4350" cy="571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Safra</w:t>
            </w:r>
          </w:p>
        </w:tc>
        <w:tc>
          <w:tcPr>
            <w:tcBorders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Proposta de Cadastramento e Habilitação nas VANs -  Tráfego de Arquivos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Data:        /         /       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Local:       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Contato: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 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Dados para cadastro</w:t>
      </w:r>
    </w:p>
    <w:tbl>
      <w:tblPr>
        <w:tblStyle w:val="Table2"/>
        <w:tblW w:w="115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1520"/>
        <w:tblGridChange w:id="0">
          <w:tblGrid>
            <w:gridCol w:w="11520"/>
          </w:tblGrid>
        </w:tblGridChange>
      </w:tblGrid>
      <w:tr>
        <w:trPr>
          <w:cantSplit w:val="1"/>
          <w:trHeight w:val="960" w:hRule="atLeast"/>
          <w:tblHeader w:val="0"/>
        </w:trPr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fornecedor (EDI) / VAN: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Accesstage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E-Sales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Edicom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Embratel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Finnet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Gxs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Neogrid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Nexxera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Tivit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Supply Mídia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7Comm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Outros:      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bottom w:color="000000" w:space="0" w:sz="8" w:val="single"/>
            </w:tcBorders>
            <w:vAlign w:val="center"/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Custo: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Empresa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Banco</w:t>
            </w:r>
          </w:p>
        </w:tc>
      </w:tr>
    </w:tbl>
    <w:p w:rsidR="00000000" w:rsidDel="00000000" w:rsidP="00000000" w:rsidRDefault="00000000" w:rsidRPr="00000000" w14:paraId="0000001B">
      <w:pPr>
        <w:rPr>
          <w:sz w:val="2"/>
          <w:szCs w:val="2"/>
          <w:vertAlign w:val="baseline"/>
        </w:rPr>
      </w:pPr>
      <w:r w:rsidDel="00000000" w:rsidR="00000000" w:rsidRPr="00000000">
        <w:rPr>
          <w:sz w:val="2"/>
          <w:szCs w:val="2"/>
          <w:vertAlign w:val="baseline"/>
          <w:rtl w:val="0"/>
        </w:rPr>
        <w:t xml:space="preserve">1</w:t>
      </w:r>
    </w:p>
    <w:tbl>
      <w:tblPr>
        <w:tblStyle w:val="Table3"/>
        <w:tblW w:w="11520.0" w:type="dxa"/>
        <w:jc w:val="left"/>
        <w:tblLayout w:type="fixed"/>
        <w:tblLook w:val="0000"/>
      </w:tblPr>
      <w:tblGrid>
        <w:gridCol w:w="5670"/>
        <w:gridCol w:w="2521"/>
        <w:gridCol w:w="3329"/>
        <w:tblGridChange w:id="0">
          <w:tblGrid>
            <w:gridCol w:w="5670"/>
            <w:gridCol w:w="2521"/>
            <w:gridCol w:w="3329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Razão Social: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CNPJ: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Agência: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Produto(s):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Cobrança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Cobrança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Pagamento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Pagamento CNAB 240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Extrato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Extrato CNAB 200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Arrecadações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Cheque CNAB 300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Desconto/Cessão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Desconto/Cessão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Risco Sacado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Vendor CNAB 400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Varredura DDA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Varredura DDA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Débito Automático CNAB 150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090 – Extrato EDI Safrapay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Obs.: Para o produto Extrato, assinalar a periodicidade do arquivo: ☐ Diário   ☐Semanal   ☐ Quinzenal   ☐ Mensal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8" w:val="single"/>
              <w:bottom w:color="000000" w:space="0" w:sz="4" w:val="single"/>
            </w:tcBorders>
            <w:vAlign w:val="center"/>
          </w:tcPr>
          <w:bookmarkStart w:colFirst="0" w:colLast="0" w:name="3znysh7" w:id="3"/>
          <w:bookmarkEnd w:id="3"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Razão Social: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CNPJ: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Agência: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Produto(s):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Cobrança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Cobrança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Pagamento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Pagamento CNAB 240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Extrato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Extrato CNAB 200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Arrecadações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Cheque CNAB 300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Desconto/Cessão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Desconto/Cessão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Risco Sacado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Vendor CNAB 400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Varredura DDA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Varredura DDA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Débito Automático CNAB 150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090 – Extrato EDI Safrapay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Obs.: Para o produto Extrato, assinalar a periodicidade do arquivo: ☐ Diário   ☐Semanal   ☐ Quinzenal   ☐ Mensal</w:t>
            </w:r>
          </w:p>
        </w:tc>
      </w:tr>
      <w:tr>
        <w:trPr>
          <w:cantSplit w:val="1"/>
          <w:trHeight w:val="118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Razão Social:      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CNPJ: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Agência: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Produto(s):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Cobrança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Cobrança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Pagamento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Pagamento CNAB 240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Extrato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Extrato CNAB 200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Arrecadações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Cheque CNAB 300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Desconto/Cessão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Desconto/Cessão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Risco Sacado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Vendor CNAB 400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Varredura DDA CNAB 400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Varredura DDA CNAB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Débito Automático CNAB 150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090 – Extrato EDI Safrapay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Obs.: Para o produto Extrato, assinalar a periodicidade do arquivo: ☐ Diário   ☐Semanal   ☐ Quinzenal   ☐ Mensal</w:t>
            </w:r>
          </w:p>
        </w:tc>
      </w:tr>
    </w:tbl>
    <w:p w:rsidR="00000000" w:rsidDel="00000000" w:rsidP="00000000" w:rsidRDefault="00000000" w:rsidRPr="00000000" w14:paraId="0000004C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5152"/>
        <w:gridCol w:w="1260"/>
        <w:gridCol w:w="5108"/>
        <w:tblGridChange w:id="0">
          <w:tblGrid>
            <w:gridCol w:w="5152"/>
            <w:gridCol w:w="1260"/>
            <w:gridCol w:w="5108"/>
          </w:tblGrid>
        </w:tblGridChange>
      </w:tblGrid>
      <w:tr>
        <w:trPr>
          <w:cantSplit w:val="1"/>
          <w:trHeight w:val="227" w:hRule="atLeast"/>
          <w:tblHeader w:val="0"/>
        </w:trPr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9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6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(não ultrapassar a área delimitada)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hanging="11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09575" cy="37084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70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ashed"/>
              <w:bottom w:color="000000" w:space="0" w:sz="0" w:val="nil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6" w:val="single"/>
              <w:right w:color="000000" w:space="0" w:sz="4" w:val="dashed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(não ultrapassar a área delimitada)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09575" cy="37084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70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bookmarkStart w:colFirst="0" w:colLast="0" w:name="2et92p0" w:id="4"/>
          <w:bookmarkEnd w:id="4"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 1º Representante legal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      </w:t>
              <w:br w:type="textWrapping"/>
            </w:r>
          </w:p>
          <w:bookmarkStart w:colFirst="0" w:colLast="0" w:name="tyjcwt" w:id="5"/>
          <w:bookmarkEnd w:id="5"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 2º Representante legal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      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 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482.0" w:type="dxa"/>
        <w:jc w:val="left"/>
        <w:tblLayout w:type="fixed"/>
        <w:tblLook w:val="0000"/>
      </w:tblPr>
      <w:tblGrid>
        <w:gridCol w:w="5152"/>
        <w:gridCol w:w="1260"/>
        <w:gridCol w:w="5070"/>
        <w:tblGridChange w:id="0">
          <w:tblGrid>
            <w:gridCol w:w="5152"/>
            <w:gridCol w:w="1260"/>
            <w:gridCol w:w="5070"/>
          </w:tblGrid>
        </w:tblGridChange>
      </w:tblGrid>
      <w:tr>
        <w:trPr>
          <w:cantSplit w:val="1"/>
          <w:trHeight w:val="728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Assinatura sob Carimbo - Gerente da Conta </w:t>
            </w:r>
          </w:p>
          <w:p w:rsidR="00000000" w:rsidDel="00000000" w:rsidP="00000000" w:rsidRDefault="00000000" w:rsidRPr="00000000" w14:paraId="00000063">
            <w:pPr>
              <w:ind w:left="470" w:hanging="47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Assinatura sob Carimbo - Gerente Administrativo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Central de Atendimento Safra: 0300 105 1234 | Atendimento personalizado de 2ª a 6ª feira, das 9h às 19h, exceto feriados.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Central de Suporte Pessoa Jurídica: Capital e Grande São Paulo (11) 3175-8248 | Demais Localidade 0300 015 7575 | Atendimento personalizado, de 2ª a 6ª feira, das 8:30h às 19h, exceto feriados.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Atendimento aos Portadores de Necessidades Especiais Auditivas e Fala / SAC – Serviço de Atendimento ao Consumidor: 0800 772 5755 - Atendimento 24h por dia, 7 dias por semana.</w:t>
      </w:r>
    </w:p>
    <w:p w:rsidR="00000000" w:rsidDel="00000000" w:rsidP="00000000" w:rsidRDefault="00000000" w:rsidRPr="00000000" w14:paraId="0000006B">
      <w:pPr>
        <w:rPr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Ouvidoria - caso já tenha recorrido ao SAC e não esteja satisfeito: 0800 770 1236, de seg. a sex. Das 09h às 18h, exceto feriado. Ou acesse: www.safra.com.br/atendimento/Ouvidoria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360" w:top="180" w:left="357" w:right="357" w:header="284" w:footer="3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i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color="000000" w:space="1" w:sz="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Oi" w:cs="Oi" w:eastAsia="Oi" w:hAnsi="O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Oi" w:cs="Oi" w:eastAsia="Oi" w:hAnsi="O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DOM 7577    (03.2022.0003)     </w:t>
    </w:r>
    <w:r w:rsidDel="00000000" w:rsidR="00000000" w:rsidRPr="00000000">
      <w:rPr>
        <w:rFonts w:ascii="Oi" w:cs="Oi" w:eastAsia="Oi" w:hAnsi="O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i" w:cs="Oi" w:eastAsia="Oi" w:hAnsi="O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9" Type="http://schemas.openxmlformats.org/officeDocument/2006/relationships/font" Target="fonts/Oi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Rodrigo Rodrigues Balieiro</vt:lpwstr>
  </property>
  <property fmtid="{D5CDD505-2E9C-101B-9397-08002B2CF9AE}" pid="3" name="SharedWithUsers">
    <vt:lpwstr>2141;#Rodrigo Rodrigues Balieiro</vt:lpwstr>
  </property>
</Properties>
</file>